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0" w:rsidRDefault="00A43E10" w:rsidP="00A43E10">
      <w:pPr>
        <w:spacing w:line="240" w:lineRule="auto"/>
        <w:contextualSpacing/>
        <w:jc w:val="center"/>
        <w:rPr>
          <w:rFonts w:cs="Arial"/>
          <w:b/>
        </w:rPr>
      </w:pPr>
      <w:bookmarkStart w:id="0" w:name="_GoBack"/>
      <w:r>
        <w:rPr>
          <w:rFonts w:cs="Arial"/>
          <w:b/>
        </w:rPr>
        <w:t>Sale</w:t>
      </w:r>
      <w:r w:rsidRPr="00B31495">
        <w:rPr>
          <w:rFonts w:cs="Arial"/>
          <w:b/>
        </w:rPr>
        <w:t xml:space="preserve"> of Freehold Property (No Mortgage</w:t>
      </w:r>
      <w:r>
        <w:rPr>
          <w:rFonts w:cs="Arial"/>
          <w:b/>
        </w:rPr>
        <w:t xml:space="preserve"> to Redeem</w:t>
      </w:r>
      <w:r w:rsidRPr="00B31495">
        <w:rPr>
          <w:rFonts w:cs="Arial"/>
          <w:b/>
        </w:rPr>
        <w:t>)</w:t>
      </w:r>
    </w:p>
    <w:bookmarkEnd w:id="0"/>
    <w:p w:rsidR="0037637C" w:rsidRDefault="0037637C" w:rsidP="00A43E10">
      <w:pPr>
        <w:spacing w:line="240" w:lineRule="auto"/>
        <w:contextualSpacing/>
        <w:jc w:val="center"/>
        <w:rPr>
          <w:rFonts w:cs="Arial"/>
          <w:b/>
        </w:rPr>
      </w:pPr>
    </w:p>
    <w:p w:rsidR="00A43E10" w:rsidRDefault="0037637C" w:rsidP="0037637C">
      <w:pPr>
        <w:spacing w:line="240" w:lineRule="auto"/>
        <w:contextualSpacing/>
        <w:rPr>
          <w:rFonts w:cs="Arial"/>
          <w:b/>
        </w:rPr>
      </w:pPr>
      <w:r w:rsidRPr="00B31495">
        <w:rPr>
          <w:rFonts w:cs="Arial"/>
          <w:b/>
        </w:rPr>
        <w:t>Summary of work required:</w:t>
      </w:r>
    </w:p>
    <w:p w:rsidR="0037637C" w:rsidRDefault="0037637C" w:rsidP="0037637C">
      <w:pPr>
        <w:spacing w:after="0" w:line="240" w:lineRule="auto"/>
        <w:ind w:left="317"/>
        <w:contextualSpacing/>
        <w:rPr>
          <w:rFonts w:eastAsia="MS MinNew Roman" w:cs="Arial"/>
        </w:rPr>
      </w:pPr>
    </w:p>
    <w:p w:rsidR="0037637C" w:rsidRPr="00A43E10" w:rsidRDefault="0037637C" w:rsidP="0037637C">
      <w:pPr>
        <w:numPr>
          <w:ilvl w:val="0"/>
          <w:numId w:val="1"/>
        </w:numPr>
        <w:spacing w:after="0" w:line="240" w:lineRule="auto"/>
        <w:ind w:left="317"/>
        <w:contextualSpacing/>
        <w:rPr>
          <w:rFonts w:eastAsia="MS MinNew Roman" w:cs="Arial"/>
        </w:rPr>
      </w:pPr>
      <w:r w:rsidRPr="00A43E10">
        <w:rPr>
          <w:rFonts w:eastAsia="MS MinNew Roman" w:cs="Arial"/>
        </w:rPr>
        <w:t xml:space="preserve">Contact with you to gather information and carry out money laundering checks.  </w:t>
      </w:r>
    </w:p>
    <w:p w:rsidR="0037637C" w:rsidRDefault="0037637C" w:rsidP="0037637C">
      <w:pPr>
        <w:spacing w:line="240" w:lineRule="auto"/>
        <w:ind w:left="317"/>
        <w:contextualSpacing/>
        <w:rPr>
          <w:rFonts w:eastAsia="MS MinNew Roman" w:cs="Arial"/>
        </w:rPr>
      </w:pPr>
    </w:p>
    <w:p w:rsidR="0037637C" w:rsidRDefault="0037637C" w:rsidP="0037637C">
      <w:pPr>
        <w:numPr>
          <w:ilvl w:val="0"/>
          <w:numId w:val="1"/>
        </w:numPr>
        <w:spacing w:after="0" w:line="240" w:lineRule="auto"/>
        <w:ind w:left="317"/>
        <w:contextualSpacing/>
        <w:rPr>
          <w:rFonts w:eastAsia="MS MinNew Roman" w:cs="Arial"/>
        </w:rPr>
      </w:pPr>
      <w:r>
        <w:rPr>
          <w:rFonts w:eastAsia="MS MinNew Roman" w:cs="Arial"/>
        </w:rPr>
        <w:t>To act for you in the sale of the Property.</w:t>
      </w:r>
    </w:p>
    <w:p w:rsidR="0037637C" w:rsidRPr="00B31495" w:rsidRDefault="0037637C" w:rsidP="0037637C">
      <w:pPr>
        <w:spacing w:line="240" w:lineRule="auto"/>
        <w:ind w:left="317"/>
        <w:contextualSpacing/>
        <w:rPr>
          <w:rFonts w:eastAsia="MS MinNew Roman" w:cs="Arial"/>
        </w:rPr>
      </w:pPr>
    </w:p>
    <w:p w:rsidR="0037637C" w:rsidRDefault="0037637C" w:rsidP="0037637C">
      <w:pPr>
        <w:numPr>
          <w:ilvl w:val="0"/>
          <w:numId w:val="1"/>
        </w:numPr>
        <w:spacing w:after="0" w:line="240" w:lineRule="auto"/>
        <w:ind w:left="317"/>
        <w:contextualSpacing/>
        <w:rPr>
          <w:rFonts w:cs="Arial"/>
          <w:bCs/>
          <w:lang w:val="en-US"/>
        </w:rPr>
      </w:pPr>
      <w:r w:rsidRPr="002F746B">
        <w:rPr>
          <w:rFonts w:cs="Arial"/>
          <w:bCs/>
          <w:lang w:val="en-US"/>
        </w:rPr>
        <w:t xml:space="preserve">Liaise with you to complete Property Information </w:t>
      </w:r>
      <w:r>
        <w:rPr>
          <w:rFonts w:cs="Arial"/>
          <w:bCs/>
          <w:lang w:val="en-US"/>
        </w:rPr>
        <w:t xml:space="preserve">and Fixtures and Fittings </w:t>
      </w:r>
      <w:r w:rsidRPr="002F746B">
        <w:rPr>
          <w:rFonts w:cs="Arial"/>
          <w:bCs/>
          <w:lang w:val="en-US"/>
        </w:rPr>
        <w:t xml:space="preserve">forms and obtain planning and building </w:t>
      </w:r>
      <w:proofErr w:type="gramStart"/>
      <w:r w:rsidRPr="002F746B">
        <w:rPr>
          <w:rFonts w:cs="Arial"/>
          <w:bCs/>
          <w:lang w:val="en-US"/>
        </w:rPr>
        <w:t xml:space="preserve">regulation </w:t>
      </w:r>
      <w:r>
        <w:rPr>
          <w:rFonts w:cs="Arial"/>
          <w:bCs/>
          <w:lang w:val="en-US"/>
        </w:rPr>
        <w:t xml:space="preserve"> and</w:t>
      </w:r>
      <w:proofErr w:type="gramEnd"/>
      <w:r>
        <w:rPr>
          <w:rFonts w:cs="Arial"/>
          <w:bCs/>
          <w:lang w:val="en-US"/>
        </w:rPr>
        <w:t xml:space="preserve"> any ancillary </w:t>
      </w:r>
      <w:r w:rsidRPr="002F746B">
        <w:rPr>
          <w:rFonts w:cs="Arial"/>
          <w:bCs/>
          <w:lang w:val="en-US"/>
        </w:rPr>
        <w:t xml:space="preserve">information if applicable. </w:t>
      </w:r>
    </w:p>
    <w:p w:rsidR="0037637C" w:rsidRPr="002F746B" w:rsidRDefault="0037637C" w:rsidP="0037637C">
      <w:pPr>
        <w:spacing w:line="240" w:lineRule="auto"/>
        <w:contextualSpacing/>
        <w:rPr>
          <w:rFonts w:cs="Arial"/>
          <w:bCs/>
          <w:lang w:val="en-US"/>
        </w:rPr>
      </w:pPr>
    </w:p>
    <w:p w:rsidR="0037637C" w:rsidRDefault="0037637C" w:rsidP="0037637C">
      <w:pPr>
        <w:numPr>
          <w:ilvl w:val="0"/>
          <w:numId w:val="1"/>
        </w:numPr>
        <w:spacing w:after="0" w:line="240" w:lineRule="auto"/>
        <w:ind w:left="317"/>
        <w:contextualSpacing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Check and deduce legal title in order to prepare the </w:t>
      </w:r>
      <w:r w:rsidRPr="00F6604F">
        <w:rPr>
          <w:rFonts w:cs="Arial"/>
          <w:bCs/>
          <w:lang w:val="en-US"/>
        </w:rPr>
        <w:t>draft contracts for sale and advi</w:t>
      </w:r>
      <w:r>
        <w:rPr>
          <w:rFonts w:cs="Arial"/>
          <w:bCs/>
          <w:lang w:val="en-US"/>
        </w:rPr>
        <w:t>s</w:t>
      </w:r>
      <w:r w:rsidRPr="00F6604F">
        <w:rPr>
          <w:rFonts w:cs="Arial"/>
          <w:bCs/>
          <w:lang w:val="en-US"/>
        </w:rPr>
        <w:t>e you on the terms.</w:t>
      </w:r>
    </w:p>
    <w:p w:rsidR="0037637C" w:rsidRPr="00A43E10" w:rsidRDefault="0037637C" w:rsidP="0037637C">
      <w:pPr>
        <w:spacing w:after="0" w:line="240" w:lineRule="auto"/>
        <w:contextualSpacing/>
        <w:rPr>
          <w:rFonts w:cs="Arial"/>
          <w:bCs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cs="Arial"/>
          <w:bCs/>
          <w:lang w:val="en-US"/>
        </w:rPr>
        <w:t xml:space="preserve">Answer pre-contract </w:t>
      </w:r>
      <w:r w:rsidRPr="002F746B">
        <w:rPr>
          <w:rFonts w:eastAsia="MS MinNew Roman" w:cs="Arial"/>
          <w:lang w:val="en-US"/>
        </w:rPr>
        <w:t xml:space="preserve">enquiries and liaise with you </w:t>
      </w:r>
      <w:r>
        <w:rPr>
          <w:rFonts w:eastAsia="MS MinNew Roman" w:cs="Arial"/>
          <w:lang w:val="en-US"/>
        </w:rPr>
        <w:t xml:space="preserve">and third parties </w:t>
      </w:r>
      <w:r w:rsidRPr="002F746B">
        <w:rPr>
          <w:rFonts w:eastAsia="MS MinNew Roman" w:cs="Arial"/>
          <w:lang w:val="en-US"/>
        </w:rPr>
        <w:t>to obtain supplementary information.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 xml:space="preserve">Communicate with the buyer’s </w:t>
      </w:r>
      <w:r>
        <w:rPr>
          <w:rFonts w:eastAsia="MS MinNew Roman" w:cs="Arial"/>
          <w:lang w:val="en-US"/>
        </w:rPr>
        <w:t xml:space="preserve">legal advisers </w:t>
      </w:r>
      <w:r w:rsidRPr="002F746B">
        <w:rPr>
          <w:rFonts w:eastAsia="MS MinNew Roman" w:cs="Arial"/>
          <w:lang w:val="en-US"/>
        </w:rPr>
        <w:t xml:space="preserve">and your estate agent </w:t>
      </w:r>
      <w:r>
        <w:rPr>
          <w:rFonts w:eastAsia="MS MinNew Roman" w:cs="Arial"/>
          <w:lang w:val="en-US"/>
        </w:rPr>
        <w:t xml:space="preserve">(where applicable) </w:t>
      </w:r>
      <w:r w:rsidRPr="002F746B">
        <w:rPr>
          <w:rFonts w:eastAsia="MS MinNew Roman" w:cs="Arial"/>
          <w:lang w:val="en-US"/>
        </w:rPr>
        <w:t>at key stages.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>Agree the deposit arrangements and notify you of any issues.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>Liaise with you to sign the contract and facilitate the process of exchange.</w:t>
      </w:r>
    </w:p>
    <w:p w:rsidR="0037637C" w:rsidRPr="00DB63B4" w:rsidRDefault="0037637C" w:rsidP="0037637C">
      <w:pPr>
        <w:pStyle w:val="ListParagraph"/>
        <w:spacing w:line="240" w:lineRule="auto"/>
        <w:rPr>
          <w:rFonts w:eastAsia="MS MinNew Roman" w:cs="Arial"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>
        <w:rPr>
          <w:rFonts w:eastAsia="MS MinNew Roman" w:cs="Arial"/>
          <w:lang w:val="en-US"/>
        </w:rPr>
        <w:t>Exchanging Contracts and carrying out pre-completion tasks.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 xml:space="preserve">Obtain estate agents account </w:t>
      </w:r>
      <w:r>
        <w:rPr>
          <w:rFonts w:eastAsia="MS MinNew Roman" w:cs="Arial"/>
          <w:lang w:val="en-US"/>
        </w:rPr>
        <w:t>for you to approve (if applicable)</w:t>
      </w:r>
      <w:r w:rsidRPr="002F746B">
        <w:rPr>
          <w:rFonts w:eastAsia="MS MinNew Roman" w:cs="Arial"/>
          <w:lang w:val="en-US"/>
        </w:rPr>
        <w:t>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 xml:space="preserve"> </w:t>
      </w: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 xml:space="preserve">Provide the buyer’s solicitor with legal undertakings and replies to requisitions. Approving and amending the </w:t>
      </w:r>
      <w:r>
        <w:rPr>
          <w:rFonts w:eastAsia="MS MinNew Roman" w:cs="Arial"/>
          <w:lang w:val="en-US"/>
        </w:rPr>
        <w:t>T</w:t>
      </w:r>
      <w:r w:rsidRPr="002F746B">
        <w:rPr>
          <w:rFonts w:eastAsia="MS MinNew Roman" w:cs="Arial"/>
          <w:lang w:val="en-US"/>
        </w:rPr>
        <w:t xml:space="preserve">ransfer of registered title </w:t>
      </w:r>
      <w:r>
        <w:rPr>
          <w:rFonts w:eastAsia="MS MinNew Roman" w:cs="Arial"/>
          <w:lang w:val="en-US"/>
        </w:rPr>
        <w:t>(F</w:t>
      </w:r>
      <w:r w:rsidRPr="002F746B">
        <w:rPr>
          <w:rFonts w:eastAsia="MS MinNew Roman" w:cs="Arial"/>
          <w:lang w:val="en-US"/>
        </w:rPr>
        <w:t>orm TR1</w:t>
      </w:r>
      <w:r>
        <w:rPr>
          <w:rFonts w:eastAsia="MS MinNew Roman" w:cs="Arial"/>
          <w:lang w:val="en-US"/>
        </w:rPr>
        <w:t>)</w:t>
      </w:r>
      <w:r w:rsidRPr="002F746B">
        <w:rPr>
          <w:rFonts w:eastAsia="MS MinNew Roman" w:cs="Arial"/>
          <w:lang w:val="en-US"/>
        </w:rPr>
        <w:t>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 xml:space="preserve">Liaise with you to </w:t>
      </w:r>
      <w:r>
        <w:rPr>
          <w:rFonts w:eastAsia="MS MinNew Roman" w:cs="Arial"/>
          <w:lang w:val="en-US"/>
        </w:rPr>
        <w:t>execute</w:t>
      </w:r>
      <w:r w:rsidRPr="002F746B">
        <w:rPr>
          <w:rFonts w:eastAsia="MS MinNew Roman" w:cs="Arial"/>
          <w:lang w:val="en-US"/>
        </w:rPr>
        <w:t xml:space="preserve"> the </w:t>
      </w:r>
      <w:r>
        <w:rPr>
          <w:rFonts w:eastAsia="MS MinNew Roman" w:cs="Arial"/>
          <w:lang w:val="en-US"/>
        </w:rPr>
        <w:t>T</w:t>
      </w:r>
      <w:r w:rsidRPr="002F746B">
        <w:rPr>
          <w:rFonts w:eastAsia="MS MinNew Roman" w:cs="Arial"/>
          <w:lang w:val="en-US"/>
        </w:rPr>
        <w:t xml:space="preserve">ransfer of registered title </w:t>
      </w:r>
      <w:r>
        <w:rPr>
          <w:rFonts w:eastAsia="MS MinNew Roman" w:cs="Arial"/>
          <w:lang w:val="en-US"/>
        </w:rPr>
        <w:t>(F</w:t>
      </w:r>
      <w:r w:rsidRPr="002F746B">
        <w:rPr>
          <w:rFonts w:eastAsia="MS MinNew Roman" w:cs="Arial"/>
          <w:lang w:val="en-US"/>
        </w:rPr>
        <w:t>orm TR1</w:t>
      </w:r>
      <w:r>
        <w:rPr>
          <w:rFonts w:eastAsia="MS MinNew Roman" w:cs="Arial"/>
          <w:lang w:val="en-US"/>
        </w:rPr>
        <w:t>) prior to completion</w:t>
      </w:r>
      <w:r w:rsidRPr="002F746B">
        <w:rPr>
          <w:rFonts w:eastAsia="MS MinNew Roman" w:cs="Arial"/>
          <w:lang w:val="en-US"/>
        </w:rPr>
        <w:t>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Pr="002F746B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eastAsia="MS MinNew Roman" w:cs="Arial"/>
          <w:lang w:val="en-US"/>
        </w:rPr>
      </w:pPr>
      <w:r w:rsidRPr="002F746B">
        <w:rPr>
          <w:rFonts w:eastAsia="MS MinNew Roman" w:cs="Arial"/>
          <w:lang w:val="en-US"/>
        </w:rPr>
        <w:t>Produce a completion statement setting out the amount to be paid to you on completion after all necessary deductions. Collect money on completion and pay your estate agent’s fee on your behalf</w:t>
      </w:r>
      <w:r>
        <w:rPr>
          <w:rFonts w:eastAsia="MS MinNew Roman" w:cs="Arial"/>
          <w:lang w:val="en-US"/>
        </w:rPr>
        <w:t xml:space="preserve"> (where applicable)</w:t>
      </w:r>
      <w:r w:rsidRPr="002F746B">
        <w:rPr>
          <w:rFonts w:eastAsia="MS MinNew Roman" w:cs="Arial"/>
          <w:lang w:val="en-US"/>
        </w:rPr>
        <w:t>.</w:t>
      </w:r>
    </w:p>
    <w:p w:rsidR="0037637C" w:rsidRPr="002F746B" w:rsidRDefault="0037637C" w:rsidP="0037637C">
      <w:pPr>
        <w:pStyle w:val="ListParagraph"/>
        <w:spacing w:after="0" w:line="240" w:lineRule="auto"/>
        <w:ind w:left="-43"/>
        <w:rPr>
          <w:rFonts w:eastAsia="MS MinNew Roman" w:cs="Arial"/>
          <w:lang w:val="en-US"/>
        </w:rPr>
      </w:pPr>
    </w:p>
    <w:p w:rsidR="0037637C" w:rsidRPr="00A43E10" w:rsidRDefault="0037637C" w:rsidP="0037637C">
      <w:pPr>
        <w:pStyle w:val="ListParagraph"/>
        <w:numPr>
          <w:ilvl w:val="0"/>
          <w:numId w:val="1"/>
        </w:numPr>
        <w:spacing w:after="0" w:line="240" w:lineRule="auto"/>
        <w:ind w:left="317"/>
        <w:rPr>
          <w:rFonts w:cs="Arial"/>
          <w:bCs/>
          <w:lang w:val="en-US"/>
        </w:rPr>
      </w:pPr>
      <w:r w:rsidRPr="002F746B">
        <w:rPr>
          <w:rFonts w:eastAsia="MS MinNew Roman" w:cs="Arial"/>
          <w:lang w:val="en-US"/>
        </w:rPr>
        <w:t>Notify you and the seller of completion, and account to you for the balance of the sale proceeds</w:t>
      </w:r>
      <w:r>
        <w:rPr>
          <w:rFonts w:eastAsia="MS MinNew Roman" w:cs="Arial"/>
          <w:lang w:val="en-US"/>
        </w:rPr>
        <w:t xml:space="preserve"> and conclude post completion tasks.</w:t>
      </w:r>
    </w:p>
    <w:p w:rsidR="0037637C" w:rsidRDefault="0037637C" w:rsidP="0037637C">
      <w:pPr>
        <w:spacing w:line="240" w:lineRule="auto"/>
        <w:contextualSpacing/>
        <w:rPr>
          <w:rFonts w:cs="Arial"/>
          <w:b/>
        </w:rPr>
      </w:pPr>
    </w:p>
    <w:p w:rsidR="0037637C" w:rsidRPr="00B31495" w:rsidRDefault="0037637C" w:rsidP="0037637C">
      <w:pPr>
        <w:spacing w:line="240" w:lineRule="auto"/>
        <w:contextualSpacing/>
        <w:rPr>
          <w:rFonts w:cs="Arial"/>
          <w:b/>
        </w:rPr>
      </w:pPr>
      <w:r w:rsidRPr="00B31495">
        <w:rPr>
          <w:rFonts w:cs="Arial"/>
          <w:b/>
        </w:rPr>
        <w:t>Timetable for work:</w:t>
      </w:r>
    </w:p>
    <w:p w:rsidR="0037637C" w:rsidRDefault="0037637C" w:rsidP="0037637C">
      <w:pPr>
        <w:spacing w:line="240" w:lineRule="auto"/>
        <w:contextualSpacing/>
        <w:rPr>
          <w:rFonts w:cs="Arial"/>
          <w:b/>
        </w:rPr>
      </w:pPr>
    </w:p>
    <w:p w:rsidR="0037637C" w:rsidRDefault="0037637C" w:rsidP="0037637C">
      <w:pPr>
        <w:spacing w:line="240" w:lineRule="auto"/>
        <w:ind w:left="-43"/>
        <w:contextualSpacing/>
        <w:jc w:val="both"/>
        <w:rPr>
          <w:rFonts w:eastAsia="MS MinNew Roman" w:cs="Arial"/>
        </w:rPr>
      </w:pPr>
      <w:r w:rsidRPr="002F746B">
        <w:rPr>
          <w:rFonts w:eastAsia="MS MinNew Roman" w:cs="Arial"/>
        </w:rPr>
        <w:t>Steps (a) to (</w:t>
      </w:r>
      <w:proofErr w:type="spellStart"/>
      <w:r>
        <w:rPr>
          <w:rFonts w:eastAsia="MS MinNew Roman" w:cs="Arial"/>
        </w:rPr>
        <w:t>i</w:t>
      </w:r>
      <w:proofErr w:type="spellEnd"/>
      <w:r w:rsidRPr="002F746B">
        <w:rPr>
          <w:rFonts w:eastAsia="MS MinNew Roman" w:cs="Arial"/>
        </w:rPr>
        <w:t xml:space="preserve">) – </w:t>
      </w:r>
      <w:r>
        <w:rPr>
          <w:rFonts w:eastAsia="MS MinNew Roman" w:cs="Arial"/>
        </w:rPr>
        <w:t xml:space="preserve">usually </w:t>
      </w:r>
      <w:r w:rsidRPr="002F746B">
        <w:rPr>
          <w:rFonts w:eastAsia="MS MinNew Roman" w:cs="Arial"/>
        </w:rPr>
        <w:t>6 to 8 weeks, but this will depend on a number of outside factors and is a basic estimate. It could take longer than this if there is a chain involved or it could happen quicker.</w:t>
      </w:r>
    </w:p>
    <w:p w:rsidR="0037637C" w:rsidRDefault="0037637C" w:rsidP="0037637C">
      <w:pPr>
        <w:spacing w:line="240" w:lineRule="auto"/>
        <w:ind w:left="-43"/>
        <w:contextualSpacing/>
        <w:jc w:val="both"/>
        <w:rPr>
          <w:rFonts w:eastAsia="MS MinNew Roman" w:cs="Arial"/>
        </w:rPr>
      </w:pPr>
    </w:p>
    <w:p w:rsidR="0037637C" w:rsidRDefault="0037637C" w:rsidP="0037637C">
      <w:pPr>
        <w:spacing w:line="240" w:lineRule="auto"/>
        <w:ind w:left="-43"/>
        <w:contextualSpacing/>
        <w:jc w:val="both"/>
        <w:rPr>
          <w:rFonts w:eastAsia="MS MinNew Roman" w:cs="Arial"/>
        </w:rPr>
      </w:pPr>
      <w:r>
        <w:rPr>
          <w:rFonts w:cs="Arial"/>
        </w:rPr>
        <w:t>Steps (j) to (n) – usually 2-4 weeks depending on the speed and requirements of the other parties</w:t>
      </w:r>
    </w:p>
    <w:p w:rsidR="0037637C" w:rsidRPr="002F746B" w:rsidRDefault="0037637C" w:rsidP="0037637C">
      <w:pPr>
        <w:spacing w:line="240" w:lineRule="auto"/>
        <w:ind w:left="-43"/>
        <w:contextualSpacing/>
        <w:jc w:val="both"/>
        <w:rPr>
          <w:rFonts w:eastAsia="MS MinNew Roman" w:cs="Arial"/>
        </w:rPr>
      </w:pPr>
    </w:p>
    <w:p w:rsidR="00A43E10" w:rsidRPr="00B31495" w:rsidRDefault="00A43E10" w:rsidP="00A43E10">
      <w:pPr>
        <w:spacing w:line="240" w:lineRule="auto"/>
        <w:contextualSpacing/>
        <w:rPr>
          <w:rFonts w:cs="Arial"/>
        </w:rPr>
      </w:pPr>
    </w:p>
    <w:p w:rsidR="007F0461" w:rsidRDefault="007F0461" w:rsidP="00A43E10">
      <w:pPr>
        <w:spacing w:line="240" w:lineRule="auto"/>
        <w:contextualSpacing/>
        <w:rPr>
          <w:rFonts w:cs="Arial"/>
          <w:b/>
        </w:rPr>
      </w:pPr>
    </w:p>
    <w:sectPr w:rsidR="007F0461" w:rsidSect="007F046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5A" w:rsidRDefault="00AA0B5A" w:rsidP="007F0FC0">
      <w:pPr>
        <w:spacing w:after="0" w:line="240" w:lineRule="auto"/>
      </w:pPr>
      <w:r>
        <w:separator/>
      </w:r>
    </w:p>
  </w:endnote>
  <w:endnote w:type="continuationSeparator" w:id="0">
    <w:p w:rsidR="00AA0B5A" w:rsidRDefault="00AA0B5A" w:rsidP="007F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5A" w:rsidRDefault="00AA0B5A" w:rsidP="007F0FC0">
      <w:pPr>
        <w:spacing w:after="0" w:line="240" w:lineRule="auto"/>
      </w:pPr>
      <w:r>
        <w:separator/>
      </w:r>
    </w:p>
  </w:footnote>
  <w:footnote w:type="continuationSeparator" w:id="0">
    <w:p w:rsidR="00AA0B5A" w:rsidRDefault="00AA0B5A" w:rsidP="007F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DB"/>
    <w:multiLevelType w:val="hybridMultilevel"/>
    <w:tmpl w:val="8D36E50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0C6668E8"/>
    <w:multiLevelType w:val="hybridMultilevel"/>
    <w:tmpl w:val="916C5C5C"/>
    <w:lvl w:ilvl="0" w:tplc="25CA3FFE">
      <w:start w:val="1"/>
      <w:numFmt w:val="lowerLetter"/>
      <w:lvlText w:val="(%1)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F54E8"/>
    <w:multiLevelType w:val="hybridMultilevel"/>
    <w:tmpl w:val="A5EE2DA4"/>
    <w:lvl w:ilvl="0" w:tplc="B9AA5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A2E9A"/>
    <w:multiLevelType w:val="hybridMultilevel"/>
    <w:tmpl w:val="5582ABFC"/>
    <w:lvl w:ilvl="0" w:tplc="8122928A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4">
    <w:nsid w:val="7D4214D7"/>
    <w:multiLevelType w:val="hybridMultilevel"/>
    <w:tmpl w:val="7E0ABB26"/>
    <w:lvl w:ilvl="0" w:tplc="27BEE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10"/>
    <w:rsid w:val="002D083C"/>
    <w:rsid w:val="002D57CA"/>
    <w:rsid w:val="0037637C"/>
    <w:rsid w:val="005034A3"/>
    <w:rsid w:val="0054693E"/>
    <w:rsid w:val="00561AC2"/>
    <w:rsid w:val="005C6017"/>
    <w:rsid w:val="00773FF1"/>
    <w:rsid w:val="007E4DA7"/>
    <w:rsid w:val="007F0461"/>
    <w:rsid w:val="007F0FC0"/>
    <w:rsid w:val="008C41D2"/>
    <w:rsid w:val="00922D9C"/>
    <w:rsid w:val="00985611"/>
    <w:rsid w:val="009B019C"/>
    <w:rsid w:val="00A07910"/>
    <w:rsid w:val="00A43E10"/>
    <w:rsid w:val="00AA0B5A"/>
    <w:rsid w:val="00AD51C2"/>
    <w:rsid w:val="00B51C7B"/>
    <w:rsid w:val="00BE276F"/>
    <w:rsid w:val="00E87230"/>
    <w:rsid w:val="00EF0398"/>
    <w:rsid w:val="00F9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0"/>
  </w:style>
  <w:style w:type="paragraph" w:styleId="Footer">
    <w:name w:val="footer"/>
    <w:basedOn w:val="Normal"/>
    <w:link w:val="FooterChar"/>
    <w:uiPriority w:val="99"/>
    <w:unhideWhenUsed/>
    <w:rsid w:val="007F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0"/>
  </w:style>
  <w:style w:type="paragraph" w:styleId="BalloonText">
    <w:name w:val="Balloon Text"/>
    <w:basedOn w:val="Normal"/>
    <w:link w:val="BalloonTextChar"/>
    <w:uiPriority w:val="99"/>
    <w:semiHidden/>
    <w:unhideWhenUsed/>
    <w:rsid w:val="007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3E10"/>
    <w:pPr>
      <w:ind w:left="720"/>
      <w:contextualSpacing/>
    </w:pPr>
  </w:style>
  <w:style w:type="paragraph" w:styleId="NoSpacing">
    <w:name w:val="No Spacing"/>
    <w:uiPriority w:val="1"/>
    <w:qFormat/>
    <w:rsid w:val="00A43E1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tablewhitetext">
    <w:name w:val="table white text"/>
    <w:basedOn w:val="Normal"/>
    <w:rsid w:val="00A43E10"/>
    <w:pPr>
      <w:spacing w:after="0" w:line="240" w:lineRule="auto"/>
    </w:pPr>
    <w:rPr>
      <w:rFonts w:ascii="Calibri" w:eastAsia="Times New Roman" w:hAnsi="Calibri" w:cs="Times New Roman"/>
      <w:b/>
      <w:bCs/>
      <w:color w:val="FFFFFF"/>
      <w:kern w:val="28"/>
      <w:sz w:val="18"/>
      <w:szCs w:val="18"/>
      <w:lang w:eastAsia="en-GB"/>
    </w:rPr>
  </w:style>
  <w:style w:type="paragraph" w:customStyle="1" w:styleId="Style1">
    <w:name w:val="Style1"/>
    <w:basedOn w:val="NormalWeb"/>
    <w:rsid w:val="00A43E10"/>
    <w:pPr>
      <w:spacing w:after="0" w:line="240" w:lineRule="auto"/>
    </w:pPr>
    <w:rPr>
      <w:rFonts w:ascii="Arial" w:eastAsia="MS Minngs" w:hAnsi="Arial"/>
      <w:sz w:val="20"/>
      <w:lang w:val="en-US"/>
    </w:rPr>
  </w:style>
  <w:style w:type="paragraph" w:customStyle="1" w:styleId="BodyText11">
    <w:name w:val="Body Text11"/>
    <w:basedOn w:val="Normal"/>
    <w:rsid w:val="00A43E1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E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1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0"/>
  </w:style>
  <w:style w:type="paragraph" w:styleId="Footer">
    <w:name w:val="footer"/>
    <w:basedOn w:val="Normal"/>
    <w:link w:val="FooterChar"/>
    <w:uiPriority w:val="99"/>
    <w:unhideWhenUsed/>
    <w:rsid w:val="007F0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0"/>
  </w:style>
  <w:style w:type="paragraph" w:styleId="BalloonText">
    <w:name w:val="Balloon Text"/>
    <w:basedOn w:val="Normal"/>
    <w:link w:val="BalloonTextChar"/>
    <w:uiPriority w:val="99"/>
    <w:semiHidden/>
    <w:unhideWhenUsed/>
    <w:rsid w:val="007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3E10"/>
    <w:pPr>
      <w:ind w:left="720"/>
      <w:contextualSpacing/>
    </w:pPr>
  </w:style>
  <w:style w:type="paragraph" w:styleId="NoSpacing">
    <w:name w:val="No Spacing"/>
    <w:uiPriority w:val="1"/>
    <w:qFormat/>
    <w:rsid w:val="00A43E1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paragraph" w:customStyle="1" w:styleId="tablewhitetext">
    <w:name w:val="table white text"/>
    <w:basedOn w:val="Normal"/>
    <w:rsid w:val="00A43E10"/>
    <w:pPr>
      <w:spacing w:after="0" w:line="240" w:lineRule="auto"/>
    </w:pPr>
    <w:rPr>
      <w:rFonts w:ascii="Calibri" w:eastAsia="Times New Roman" w:hAnsi="Calibri" w:cs="Times New Roman"/>
      <w:b/>
      <w:bCs/>
      <w:color w:val="FFFFFF"/>
      <w:kern w:val="28"/>
      <w:sz w:val="18"/>
      <w:szCs w:val="18"/>
      <w:lang w:eastAsia="en-GB"/>
    </w:rPr>
  </w:style>
  <w:style w:type="paragraph" w:customStyle="1" w:styleId="Style1">
    <w:name w:val="Style1"/>
    <w:basedOn w:val="NormalWeb"/>
    <w:rsid w:val="00A43E10"/>
    <w:pPr>
      <w:spacing w:after="0" w:line="240" w:lineRule="auto"/>
    </w:pPr>
    <w:rPr>
      <w:rFonts w:ascii="Arial" w:eastAsia="MS Minngs" w:hAnsi="Arial"/>
      <w:sz w:val="20"/>
      <w:lang w:val="en-US"/>
    </w:rPr>
  </w:style>
  <w:style w:type="paragraph" w:customStyle="1" w:styleId="BodyText11">
    <w:name w:val="Body Text11"/>
    <w:basedOn w:val="Normal"/>
    <w:rsid w:val="00A43E1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43E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McPartland</dc:creator>
  <cp:keywords/>
  <dc:description/>
  <cp:lastModifiedBy>Abby Winkworth</cp:lastModifiedBy>
  <cp:revision>2</cp:revision>
  <cp:lastPrinted>2015-08-19T14:28:00Z</cp:lastPrinted>
  <dcterms:created xsi:type="dcterms:W3CDTF">2018-12-03T10:32:00Z</dcterms:created>
  <dcterms:modified xsi:type="dcterms:W3CDTF">2018-12-03T10:32:00Z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TEAM/IBB-FIRMWIDE-DOCUMENTS/15722011.1</vt:lpwstr>
  </property>
</Properties>
</file>